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A640" w14:textId="77777777" w:rsidR="00463650" w:rsidRDefault="00000000">
      <w:pPr>
        <w:pStyle w:val="Teksttreci0"/>
        <w:spacing w:after="180" w:line="240" w:lineRule="auto"/>
        <w:ind w:right="580"/>
        <w:jc w:val="right"/>
      </w:pPr>
      <w:r>
        <w:rPr>
          <w:rStyle w:val="Teksttreci"/>
        </w:rPr>
        <w:t>Zał. Nr 1</w:t>
      </w:r>
    </w:p>
    <w:p w14:paraId="0560DC9D" w14:textId="77777777" w:rsidR="00463650" w:rsidRDefault="00000000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Szczegółowy Opis Przedmiotu Zamówienia</w:t>
      </w:r>
      <w:bookmarkEnd w:id="0"/>
    </w:p>
    <w:p w14:paraId="6FFC3425" w14:textId="77777777" w:rsidR="00463650" w:rsidRDefault="00000000">
      <w:pPr>
        <w:pStyle w:val="Teksttreci0"/>
        <w:numPr>
          <w:ilvl w:val="0"/>
          <w:numId w:val="1"/>
        </w:numPr>
        <w:tabs>
          <w:tab w:val="left" w:pos="241"/>
        </w:tabs>
        <w:spacing w:after="180"/>
        <w:jc w:val="center"/>
      </w:pPr>
      <w:r>
        <w:rPr>
          <w:rStyle w:val="Teksttreci"/>
          <w:b/>
          <w:bCs/>
        </w:rPr>
        <w:t>Podstawowe informacje dotyczące zamówienia</w:t>
      </w:r>
    </w:p>
    <w:p w14:paraId="396969BA" w14:textId="3AEB8005" w:rsidR="00463650" w:rsidRDefault="00000000">
      <w:pPr>
        <w:pStyle w:val="Teksttreci0"/>
        <w:numPr>
          <w:ilvl w:val="0"/>
          <w:numId w:val="2"/>
        </w:numPr>
        <w:tabs>
          <w:tab w:val="left" w:pos="676"/>
        </w:tabs>
        <w:ind w:left="660" w:hanging="340"/>
        <w:jc w:val="both"/>
      </w:pPr>
      <w:r>
        <w:rPr>
          <w:rStyle w:val="Teksttreci"/>
        </w:rPr>
        <w:t xml:space="preserve">Przedmiotem zamówienia jest najem długoterminowy nowego samochodu osobowego o napędzie </w:t>
      </w:r>
      <w:r w:rsidR="00315198">
        <w:rPr>
          <w:rStyle w:val="Teksttreci"/>
        </w:rPr>
        <w:t xml:space="preserve">hybrydowym </w:t>
      </w:r>
      <w:r>
        <w:rPr>
          <w:rStyle w:val="Teksttreci"/>
        </w:rPr>
        <w:t xml:space="preserve">na okres </w:t>
      </w:r>
      <w:r w:rsidR="00315198">
        <w:rPr>
          <w:rStyle w:val="Teksttreci"/>
        </w:rPr>
        <w:t>24</w:t>
      </w:r>
      <w:r>
        <w:rPr>
          <w:rStyle w:val="Teksttreci"/>
        </w:rPr>
        <w:t xml:space="preserve"> miesięcy od daty protokolarnego wydania, nie później jednak niż do dnia </w:t>
      </w:r>
      <w:r w:rsidR="00315198">
        <w:rPr>
          <w:rStyle w:val="Teksttreci"/>
        </w:rPr>
        <w:t>15.12.2022</w:t>
      </w:r>
      <w:r>
        <w:rPr>
          <w:rStyle w:val="Teksttreci"/>
        </w:rPr>
        <w:t xml:space="preserve"> r., na potrzeby </w:t>
      </w:r>
      <w:r w:rsidR="00315198">
        <w:rPr>
          <w:rStyle w:val="Teksttreci"/>
        </w:rPr>
        <w:t>Instytutu Ekspertyz Medycznych w Łodzi</w:t>
      </w:r>
    </w:p>
    <w:p w14:paraId="1C09C8D5" w14:textId="77777777" w:rsidR="00463650" w:rsidRDefault="00000000">
      <w:pPr>
        <w:pStyle w:val="Teksttreci0"/>
        <w:numPr>
          <w:ilvl w:val="0"/>
          <w:numId w:val="2"/>
        </w:numPr>
        <w:tabs>
          <w:tab w:val="left" w:pos="704"/>
        </w:tabs>
        <w:ind w:firstLine="320"/>
        <w:jc w:val="both"/>
      </w:pPr>
      <w:r>
        <w:rPr>
          <w:rStyle w:val="Teksttreci"/>
        </w:rPr>
        <w:t>Rata miesięczna musi zawierać zryczałtowane koszty:</w:t>
      </w:r>
    </w:p>
    <w:p w14:paraId="3E6A5910" w14:textId="77777777" w:rsidR="00463650" w:rsidRDefault="00000000">
      <w:pPr>
        <w:pStyle w:val="Teksttreci0"/>
        <w:numPr>
          <w:ilvl w:val="0"/>
          <w:numId w:val="3"/>
        </w:numPr>
        <w:tabs>
          <w:tab w:val="left" w:pos="1009"/>
        </w:tabs>
        <w:ind w:firstLine="660"/>
        <w:jc w:val="both"/>
      </w:pPr>
      <w:r>
        <w:rPr>
          <w:rStyle w:val="Teksttreci"/>
        </w:rPr>
        <w:t>finansowania samochodu;</w:t>
      </w:r>
    </w:p>
    <w:p w14:paraId="10E791CF" w14:textId="77777777" w:rsidR="00463650" w:rsidRDefault="00000000">
      <w:pPr>
        <w:pStyle w:val="Teksttreci0"/>
        <w:numPr>
          <w:ilvl w:val="0"/>
          <w:numId w:val="3"/>
        </w:numPr>
        <w:tabs>
          <w:tab w:val="left" w:pos="1029"/>
        </w:tabs>
        <w:ind w:left="1040" w:hanging="360"/>
        <w:jc w:val="both"/>
      </w:pPr>
      <w:r>
        <w:rPr>
          <w:rStyle w:val="Teksttreci"/>
        </w:rPr>
        <w:t>zarządzania czynnościami związanymi z eksploatacją samochodu (naprawy, wymiana i przechowywanie opon, przeglądy, koordynacji likwidacji szkód komunikacyjnych wraz z zapłatą VAT od faktury za naprawę pojazdu).</w:t>
      </w:r>
    </w:p>
    <w:p w14:paraId="1ED16142" w14:textId="77777777" w:rsidR="00463650" w:rsidRDefault="00000000">
      <w:pPr>
        <w:pStyle w:val="Teksttreci0"/>
        <w:numPr>
          <w:ilvl w:val="0"/>
          <w:numId w:val="2"/>
        </w:numPr>
        <w:tabs>
          <w:tab w:val="left" w:pos="704"/>
        </w:tabs>
        <w:ind w:firstLine="320"/>
        <w:jc w:val="both"/>
      </w:pPr>
      <w:r>
        <w:rPr>
          <w:rStyle w:val="Teksttreci"/>
        </w:rPr>
        <w:t>W ramach usługi najmu Wykonawca zapewni niżej wymienione usługi:</w:t>
      </w:r>
    </w:p>
    <w:p w14:paraId="618CD726" w14:textId="77777777" w:rsidR="00463650" w:rsidRDefault="00000000">
      <w:pPr>
        <w:pStyle w:val="Teksttreci0"/>
        <w:numPr>
          <w:ilvl w:val="0"/>
          <w:numId w:val="4"/>
        </w:numPr>
        <w:tabs>
          <w:tab w:val="left" w:pos="1024"/>
        </w:tabs>
        <w:ind w:left="1040" w:hanging="360"/>
        <w:jc w:val="both"/>
      </w:pPr>
      <w:r>
        <w:rPr>
          <w:rStyle w:val="Teksttreci"/>
        </w:rPr>
        <w:t>Obsługa serwisowa: naprawy gwarancyjne, pogwarancyjne, blacharsko lakiernicze oraz pozostałe wynikające z normalnej eksploatacji pojazdu, dokonywane w autoryzowanych stacjach obsługi z gwarancją oryginalnych części, obowiązkowe badania techniczne, przeglądy okresowe wymagane przez producenta, zapewnienie co najmniej trzech stacji obsługi w promieniu do 30 km w linii prostej od siedziby Zamawiającego;</w:t>
      </w:r>
    </w:p>
    <w:p w14:paraId="7326B327" w14:textId="77777777" w:rsidR="00463650" w:rsidRDefault="00000000">
      <w:pPr>
        <w:pStyle w:val="Teksttreci0"/>
        <w:numPr>
          <w:ilvl w:val="0"/>
          <w:numId w:val="4"/>
        </w:numPr>
        <w:tabs>
          <w:tab w:val="left" w:pos="1029"/>
        </w:tabs>
        <w:ind w:left="1040" w:hanging="360"/>
        <w:jc w:val="both"/>
      </w:pPr>
      <w:r>
        <w:rPr>
          <w:rStyle w:val="Teksttreci"/>
        </w:rPr>
        <w:t>Pakiet serwisowy dla wynajmowanego samochodu powinien w szczególności zawierać:</w:t>
      </w:r>
    </w:p>
    <w:p w14:paraId="2EB3E404" w14:textId="77777777" w:rsidR="00463650" w:rsidRDefault="00000000">
      <w:pPr>
        <w:pStyle w:val="Teksttreci0"/>
        <w:numPr>
          <w:ilvl w:val="0"/>
          <w:numId w:val="5"/>
        </w:numPr>
        <w:tabs>
          <w:tab w:val="left" w:pos="1396"/>
        </w:tabs>
        <w:ind w:left="1400" w:hanging="360"/>
        <w:jc w:val="both"/>
      </w:pPr>
      <w:r>
        <w:rPr>
          <w:rStyle w:val="Teksttreci"/>
        </w:rPr>
        <w:t>wszystkie wymagane przeglądy zgodnie z wytycznymi zawartymi w instrukcji producenta wraz z wymianą filtrów: klimatyzacji, kabinowego oraz innych części zgodnie z książka serwisową,</w:t>
      </w:r>
    </w:p>
    <w:p w14:paraId="463F493D" w14:textId="77777777" w:rsidR="00463650" w:rsidRDefault="00000000">
      <w:pPr>
        <w:pStyle w:val="Teksttreci0"/>
        <w:numPr>
          <w:ilvl w:val="0"/>
          <w:numId w:val="5"/>
        </w:numPr>
        <w:tabs>
          <w:tab w:val="left" w:pos="1396"/>
        </w:tabs>
        <w:ind w:left="1040"/>
        <w:jc w:val="both"/>
      </w:pPr>
      <w:r>
        <w:rPr>
          <w:rStyle w:val="Teksttreci"/>
        </w:rPr>
        <w:t>wymianę elementów eksploatacyjnych takich jak: baterie, klocki i tarcze (bębny, szczęki) hamulcowe, końcówki drążków kierowniczych, łączniki i drążki stabilizatorów, amortyzatory, żarówki, pióra wycieraczek, pozostałe części i podzespoły, których konieczność wymiany oceni ASO, c) wszelkie wymagane okresowe badania techniczne,</w:t>
      </w:r>
    </w:p>
    <w:p w14:paraId="04E9968F" w14:textId="77777777" w:rsidR="00463650" w:rsidRDefault="00000000">
      <w:pPr>
        <w:pStyle w:val="Teksttreci0"/>
        <w:numPr>
          <w:ilvl w:val="0"/>
          <w:numId w:val="6"/>
        </w:numPr>
        <w:tabs>
          <w:tab w:val="left" w:pos="1396"/>
        </w:tabs>
        <w:ind w:left="1400" w:hanging="360"/>
        <w:jc w:val="both"/>
      </w:pPr>
      <w:r>
        <w:rPr>
          <w:rStyle w:val="Teksttreci"/>
        </w:rPr>
        <w:t>wszelkie naprawy nie objęte gwarancją producenta takie jak: naprawa elementów zawieszenia, układu elektrycznego, baterii, skrzyni biegów i innych nie ujętych w powyższym zestawieniu.</w:t>
      </w:r>
    </w:p>
    <w:p w14:paraId="1041A6EC" w14:textId="77777777" w:rsidR="00463650" w:rsidRDefault="00000000">
      <w:pPr>
        <w:pStyle w:val="Teksttreci0"/>
        <w:numPr>
          <w:ilvl w:val="0"/>
          <w:numId w:val="4"/>
        </w:numPr>
        <w:tabs>
          <w:tab w:val="left" w:pos="1024"/>
        </w:tabs>
        <w:ind w:left="1040" w:hanging="360"/>
        <w:jc w:val="both"/>
      </w:pPr>
      <w:r>
        <w:rPr>
          <w:rStyle w:val="Teksttreci"/>
        </w:rPr>
        <w:t>Zapewnienie samochodu zastępczego w ramach koordynacji likwidacji szkód o parametrach tożsamych do pojazdu będącego przedmiotem najmu i roczniku nie starszym niż 1 rok od samochodu użytkowanego przez Zamawiającego,</w:t>
      </w:r>
    </w:p>
    <w:p w14:paraId="41AD5D56" w14:textId="77777777" w:rsidR="00463650" w:rsidRDefault="00000000">
      <w:pPr>
        <w:pStyle w:val="Teksttreci0"/>
        <w:numPr>
          <w:ilvl w:val="0"/>
          <w:numId w:val="4"/>
        </w:numPr>
        <w:tabs>
          <w:tab w:val="left" w:pos="1029"/>
        </w:tabs>
        <w:spacing w:after="80"/>
        <w:ind w:left="1040" w:hanging="360"/>
        <w:jc w:val="both"/>
        <w:sectPr w:rsidR="00463650">
          <w:footerReference w:type="default" r:id="rId7"/>
          <w:pgSz w:w="11900" w:h="16840"/>
          <w:pgMar w:top="1504" w:right="675" w:bottom="1250" w:left="1127" w:header="1076" w:footer="3" w:gutter="0"/>
          <w:pgNumType w:fmt="lowerRoman" w:start="1"/>
          <w:cols w:space="720"/>
          <w:noEndnote/>
          <w:docGrid w:linePitch="360"/>
        </w:sectPr>
      </w:pPr>
      <w:r>
        <w:rPr>
          <w:rStyle w:val="Teksttreci"/>
        </w:rPr>
        <w:t>Serwis ogumienia, sezonowa wymiana opon: Wykonawca zobowiązuje się do pokrywania kosztów nabycia, przechowywania i wymiany opon odpowiednich do pory roku, nieużytkowanych, spełniających normy producenta, dedykowanych do klasy samochodu. Wykonawca zapewni co najmniej dwa punkty wymiany opon w promieniu do 20 km w linii prostej od siedziby Zamawiającego. Koszty wymiany opon wynikające w przypadku ich zużycia obciążają Wykonawcę.</w:t>
      </w:r>
    </w:p>
    <w:p w14:paraId="32E28F86" w14:textId="230AF240" w:rsidR="00463650" w:rsidRDefault="00000000">
      <w:pPr>
        <w:pStyle w:val="Teksttreci0"/>
        <w:numPr>
          <w:ilvl w:val="0"/>
          <w:numId w:val="2"/>
        </w:numPr>
        <w:tabs>
          <w:tab w:val="left" w:pos="678"/>
        </w:tabs>
        <w:spacing w:line="286" w:lineRule="auto"/>
        <w:ind w:left="680" w:hanging="340"/>
        <w:jc w:val="both"/>
      </w:pPr>
      <w:r>
        <w:rPr>
          <w:rStyle w:val="Teksttreci"/>
        </w:rPr>
        <w:t xml:space="preserve">Pojazd zostanie dostarczony przez Wykonawcę do siedziby Zamawiającego </w:t>
      </w:r>
      <w:r w:rsidR="00315198">
        <w:rPr>
          <w:rStyle w:val="Teksttreci"/>
        </w:rPr>
        <w:t>tj. 97-221 Łódź, ul. Aleksandrowska 67/93</w:t>
      </w:r>
      <w:r>
        <w:rPr>
          <w:rStyle w:val="Teksttreci"/>
        </w:rPr>
        <w:t xml:space="preserve">, lub po wyrażeniu zgody przez Zamawiającego w innym miejscu na terenie miasta </w:t>
      </w:r>
      <w:r w:rsidR="00315198">
        <w:rPr>
          <w:rStyle w:val="Teksttreci"/>
        </w:rPr>
        <w:t>Łodzi</w:t>
      </w:r>
      <w:r>
        <w:rPr>
          <w:rStyle w:val="Teksttreci"/>
        </w:rPr>
        <w:t>.</w:t>
      </w:r>
    </w:p>
    <w:p w14:paraId="38A8D502" w14:textId="77777777" w:rsidR="00463650" w:rsidRDefault="00000000">
      <w:pPr>
        <w:pStyle w:val="Teksttreci0"/>
        <w:numPr>
          <w:ilvl w:val="0"/>
          <w:numId w:val="2"/>
        </w:numPr>
        <w:tabs>
          <w:tab w:val="left" w:pos="678"/>
        </w:tabs>
        <w:spacing w:line="286" w:lineRule="auto"/>
        <w:ind w:left="680" w:hanging="340"/>
        <w:jc w:val="both"/>
      </w:pPr>
      <w:r>
        <w:rPr>
          <w:rStyle w:val="Teksttreci"/>
        </w:rPr>
        <w:t>Wykonawca w chwili wydania samochodu przekaże Zamawiającemu dowód rejestracyjny, komplet kluczyków, instrukcję obsługi w języku polskim, kopię dokumentu gwarancji wystawionego przez producenta pojazdu, kopię wyciągu ze świadectwa homologacji oraz kopię karty pojazdu, potwierdzone przez Wykonawcę za zgodność z oryginałem.</w:t>
      </w:r>
    </w:p>
    <w:p w14:paraId="40007296" w14:textId="56D205B8" w:rsidR="00463650" w:rsidRDefault="00000000">
      <w:pPr>
        <w:pStyle w:val="Teksttreci0"/>
        <w:numPr>
          <w:ilvl w:val="0"/>
          <w:numId w:val="2"/>
        </w:numPr>
        <w:tabs>
          <w:tab w:val="left" w:pos="678"/>
        </w:tabs>
        <w:spacing w:line="286" w:lineRule="auto"/>
        <w:ind w:left="680" w:hanging="340"/>
        <w:jc w:val="both"/>
      </w:pPr>
      <w:r>
        <w:rPr>
          <w:rStyle w:val="Teksttreci"/>
        </w:rPr>
        <w:t xml:space="preserve">Samochód w chwili wydania będzie </w:t>
      </w:r>
      <w:r w:rsidR="00315198">
        <w:rPr>
          <w:rStyle w:val="Teksttreci"/>
        </w:rPr>
        <w:t>zatankowany min. 10 l odpowiedniego paliwa</w:t>
      </w:r>
    </w:p>
    <w:p w14:paraId="6C38BB8E" w14:textId="77777777" w:rsidR="00463650" w:rsidRDefault="00000000">
      <w:pPr>
        <w:pStyle w:val="Teksttreci0"/>
        <w:numPr>
          <w:ilvl w:val="0"/>
          <w:numId w:val="2"/>
        </w:numPr>
        <w:tabs>
          <w:tab w:val="left" w:pos="678"/>
        </w:tabs>
        <w:spacing w:line="286" w:lineRule="auto"/>
        <w:ind w:left="680" w:hanging="340"/>
        <w:jc w:val="both"/>
      </w:pPr>
      <w:r>
        <w:rPr>
          <w:rStyle w:val="Teksttreci"/>
        </w:rPr>
        <w:lastRenderedPageBreak/>
        <w:t>Przekazany samochód nie może posiadać jakichkolwiek nadruków i informacji reklamowych.</w:t>
      </w:r>
    </w:p>
    <w:p w14:paraId="57803956" w14:textId="77777777" w:rsidR="00463650" w:rsidRDefault="00000000">
      <w:pPr>
        <w:pStyle w:val="Teksttreci0"/>
        <w:numPr>
          <w:ilvl w:val="0"/>
          <w:numId w:val="2"/>
        </w:numPr>
        <w:tabs>
          <w:tab w:val="left" w:pos="678"/>
        </w:tabs>
        <w:spacing w:line="286" w:lineRule="auto"/>
        <w:ind w:left="680" w:hanging="340"/>
        <w:jc w:val="both"/>
      </w:pPr>
      <w:r>
        <w:rPr>
          <w:rStyle w:val="Teksttreci"/>
        </w:rPr>
        <w:t>Na Zamawiającym ciąży obowiązek ubezpieczenia pojazdu w zakresie polisy OC, AC, NW i Assistance.</w:t>
      </w:r>
    </w:p>
    <w:p w14:paraId="6D2470BB" w14:textId="77777777" w:rsidR="00463650" w:rsidRDefault="00000000">
      <w:pPr>
        <w:pStyle w:val="Teksttreci0"/>
        <w:numPr>
          <w:ilvl w:val="0"/>
          <w:numId w:val="2"/>
        </w:numPr>
        <w:tabs>
          <w:tab w:val="left" w:pos="678"/>
        </w:tabs>
        <w:spacing w:line="262" w:lineRule="auto"/>
        <w:ind w:left="680" w:hanging="340"/>
        <w:jc w:val="both"/>
      </w:pPr>
      <w:r>
        <w:rPr>
          <w:rStyle w:val="Teksttreci"/>
        </w:rPr>
        <w:t>Wykonawca zobowiązuje się wydać Zamawiającemu, w pełni sprawny i odpowiadający wymaganiom niniejszego zamówienia oraz ofercie Wykonawcy samochód w terminie:</w:t>
      </w:r>
    </w:p>
    <w:p w14:paraId="2A05A3A1" w14:textId="02DC72EC" w:rsidR="00463650" w:rsidRDefault="00000000">
      <w:pPr>
        <w:pStyle w:val="Teksttreci0"/>
        <w:spacing w:line="262" w:lineRule="auto"/>
        <w:ind w:left="1040" w:firstLine="20"/>
        <w:jc w:val="both"/>
      </w:pPr>
      <w:r>
        <w:rPr>
          <w:rStyle w:val="Teksttreci"/>
        </w:rPr>
        <w:t xml:space="preserve">- </w:t>
      </w:r>
      <w:r w:rsidR="00315198">
        <w:rPr>
          <w:rStyle w:val="Teksttreci"/>
        </w:rPr>
        <w:t>14</w:t>
      </w:r>
      <w:r>
        <w:rPr>
          <w:rStyle w:val="Teksttreci"/>
        </w:rPr>
        <w:t xml:space="preserve"> dni od daty zawarcia umowy, z zastrzeżeniem, że termin ten może ulec zmianie (wydłużeniu) w razie siły wyższej, w szczególności występowania na obszarze Rzeczypospolitej Polskiej stanu zagrożenia epidemicznego albo stanu epidemii, jednak nie dłużej niż o 1 (słownie: jeden) miesiąc.</w:t>
      </w:r>
    </w:p>
    <w:p w14:paraId="35632E55" w14:textId="4B0AF949" w:rsidR="00463650" w:rsidRDefault="00000000" w:rsidP="00315198">
      <w:pPr>
        <w:pStyle w:val="Teksttreci0"/>
        <w:numPr>
          <w:ilvl w:val="0"/>
          <w:numId w:val="11"/>
        </w:numPr>
        <w:tabs>
          <w:tab w:val="left" w:pos="732"/>
        </w:tabs>
        <w:jc w:val="both"/>
      </w:pPr>
      <w:r>
        <w:rPr>
          <w:rStyle w:val="Teksttreci"/>
        </w:rPr>
        <w:t>Samochód nie może być wyprodukowany nie wcześniej niż w I kwartale 202</w:t>
      </w:r>
      <w:r w:rsidR="00315198">
        <w:rPr>
          <w:rStyle w:val="Teksttreci"/>
        </w:rPr>
        <w:t>2</w:t>
      </w:r>
      <w:r>
        <w:rPr>
          <w:rStyle w:val="Teksttreci"/>
        </w:rPr>
        <w:t xml:space="preserve"> roku. Nie dopuszcza się dostawy pojazdu powystawowego i testowego.</w:t>
      </w:r>
    </w:p>
    <w:p w14:paraId="38F53A5C" w14:textId="7F0A52D6" w:rsidR="00463650" w:rsidRDefault="00000000">
      <w:pPr>
        <w:pStyle w:val="Teksttreci0"/>
        <w:numPr>
          <w:ilvl w:val="0"/>
          <w:numId w:val="8"/>
        </w:numPr>
        <w:tabs>
          <w:tab w:val="left" w:pos="704"/>
        </w:tabs>
        <w:ind w:left="680" w:hanging="340"/>
        <w:jc w:val="both"/>
      </w:pPr>
      <w:r>
        <w:rPr>
          <w:rStyle w:val="Teksttreci"/>
        </w:rPr>
        <w:t>Zamawiający nie dopuszcza możliwości napraw samochodu poza autoryzowanymi stacjami obsługi producenta, z wyjątkiem serwisu ogumienia.</w:t>
      </w:r>
    </w:p>
    <w:p w14:paraId="32CCC034" w14:textId="77777777" w:rsidR="00463650" w:rsidRDefault="00000000">
      <w:pPr>
        <w:pStyle w:val="Teksttreci0"/>
        <w:numPr>
          <w:ilvl w:val="0"/>
          <w:numId w:val="8"/>
        </w:numPr>
        <w:tabs>
          <w:tab w:val="left" w:pos="790"/>
        </w:tabs>
        <w:ind w:left="680" w:hanging="340"/>
        <w:jc w:val="both"/>
      </w:pPr>
      <w:r>
        <w:rPr>
          <w:rStyle w:val="Teksttreci"/>
        </w:rPr>
        <w:t xml:space="preserve">Samochód powinien być objęty gwarancją producenta - minimum 24 miesiące i wyposażony zgodnie z przepisami ustawy z 20 czerwca 1997 r. Prawo o ruchu drogowym (Dz. U. z 2020 r., poz. 110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zm.).</w:t>
      </w:r>
    </w:p>
    <w:p w14:paraId="73F64A21" w14:textId="77777777" w:rsidR="00463650" w:rsidRDefault="00000000">
      <w:pPr>
        <w:pStyle w:val="Teksttreci0"/>
        <w:numPr>
          <w:ilvl w:val="0"/>
          <w:numId w:val="8"/>
        </w:numPr>
        <w:tabs>
          <w:tab w:val="left" w:pos="790"/>
        </w:tabs>
        <w:ind w:left="680" w:hanging="340"/>
        <w:jc w:val="both"/>
      </w:pPr>
      <w:r>
        <w:rPr>
          <w:rStyle w:val="Teksttreci"/>
        </w:rPr>
        <w:t>Samochód powinien być wyposażony we wszystkie elementy wymagane przez Zamawiającego w procesie montażu fabrycznego lub autoryzowanym serwisie przed sprzedażą pojazdu. Nie dopuszcza się montażu akcesoriów firm trzecich w elementach wyposażenia opisanych jako fabryczne.</w:t>
      </w:r>
    </w:p>
    <w:p w14:paraId="4A86B984" w14:textId="77777777" w:rsidR="00463650" w:rsidRDefault="00000000">
      <w:pPr>
        <w:pStyle w:val="Teksttreci0"/>
        <w:numPr>
          <w:ilvl w:val="0"/>
          <w:numId w:val="8"/>
        </w:numPr>
        <w:tabs>
          <w:tab w:val="left" w:pos="790"/>
        </w:tabs>
        <w:ind w:left="680" w:hanging="340"/>
        <w:jc w:val="both"/>
      </w:pPr>
      <w:r>
        <w:rPr>
          <w:rStyle w:val="Teksttreci"/>
        </w:rPr>
        <w:t>Zamawiający jest odpowiedzialny za wykonywanie czynności obsługi codziennej do której zalicza się:</w:t>
      </w:r>
    </w:p>
    <w:p w14:paraId="2D87DB97" w14:textId="77777777" w:rsidR="00463650" w:rsidRDefault="00000000">
      <w:pPr>
        <w:pStyle w:val="Teksttreci0"/>
        <w:numPr>
          <w:ilvl w:val="0"/>
          <w:numId w:val="9"/>
        </w:numPr>
        <w:tabs>
          <w:tab w:val="left" w:pos="1033"/>
        </w:tabs>
        <w:ind w:firstLine="680"/>
      </w:pPr>
      <w:r>
        <w:rPr>
          <w:rStyle w:val="Teksttreci"/>
        </w:rPr>
        <w:t>kontrola poziomu płynu hamulcowego, cieczy chłodzącej;</w:t>
      </w:r>
    </w:p>
    <w:p w14:paraId="4FFFF324" w14:textId="77777777" w:rsidR="00463650" w:rsidRDefault="00000000">
      <w:pPr>
        <w:pStyle w:val="Teksttreci0"/>
        <w:numPr>
          <w:ilvl w:val="0"/>
          <w:numId w:val="9"/>
        </w:numPr>
        <w:tabs>
          <w:tab w:val="left" w:pos="1051"/>
        </w:tabs>
        <w:ind w:firstLine="680"/>
      </w:pPr>
      <w:r>
        <w:rPr>
          <w:rStyle w:val="Teksttreci"/>
        </w:rPr>
        <w:t>sprawdzanie stanu płynu do spryskiwaczy;</w:t>
      </w:r>
    </w:p>
    <w:p w14:paraId="291F8A44" w14:textId="77777777" w:rsidR="00463650" w:rsidRDefault="00000000">
      <w:pPr>
        <w:pStyle w:val="Teksttreci0"/>
        <w:numPr>
          <w:ilvl w:val="0"/>
          <w:numId w:val="9"/>
        </w:numPr>
        <w:tabs>
          <w:tab w:val="left" w:pos="1044"/>
        </w:tabs>
        <w:ind w:firstLine="680"/>
        <w:jc w:val="both"/>
      </w:pPr>
      <w:r>
        <w:rPr>
          <w:rStyle w:val="Teksttreci"/>
        </w:rPr>
        <w:t>sprawdzanie stanu ogumienia i ciśnienia w oponach;</w:t>
      </w:r>
    </w:p>
    <w:p w14:paraId="3A08128B" w14:textId="77777777" w:rsidR="00463650" w:rsidRDefault="00000000">
      <w:pPr>
        <w:pStyle w:val="Teksttreci0"/>
        <w:numPr>
          <w:ilvl w:val="0"/>
          <w:numId w:val="9"/>
        </w:numPr>
        <w:tabs>
          <w:tab w:val="left" w:pos="1071"/>
        </w:tabs>
        <w:ind w:left="1040" w:hanging="340"/>
        <w:jc w:val="both"/>
      </w:pPr>
      <w:r>
        <w:rPr>
          <w:rStyle w:val="Teksttreci"/>
        </w:rPr>
        <w:t>kontrola oświetlenia zewnętrznego w tym świateł sygnalizacyjnych i sygnału dźwiękowego.</w:t>
      </w:r>
    </w:p>
    <w:p w14:paraId="62BC2F0B" w14:textId="77777777" w:rsidR="00463650" w:rsidRDefault="00000000">
      <w:pPr>
        <w:pStyle w:val="Teksttreci0"/>
        <w:numPr>
          <w:ilvl w:val="0"/>
          <w:numId w:val="8"/>
        </w:numPr>
        <w:tabs>
          <w:tab w:val="left" w:pos="790"/>
        </w:tabs>
        <w:ind w:left="680" w:hanging="340"/>
        <w:jc w:val="both"/>
      </w:pPr>
      <w:r>
        <w:rPr>
          <w:rStyle w:val="Teksttreci"/>
        </w:rPr>
        <w:t>Zamawiający ponosi koszty obsługi bieżącej i opłaty związane z użytkowaniem samochodu wyłącznie w zakresie:</w:t>
      </w:r>
    </w:p>
    <w:p w14:paraId="68659CF3" w14:textId="75BF66F7" w:rsidR="00463650" w:rsidRDefault="00315198">
      <w:pPr>
        <w:pStyle w:val="Teksttreci0"/>
        <w:numPr>
          <w:ilvl w:val="0"/>
          <w:numId w:val="10"/>
        </w:numPr>
        <w:tabs>
          <w:tab w:val="left" w:pos="1033"/>
        </w:tabs>
        <w:ind w:firstLine="680"/>
        <w:jc w:val="both"/>
      </w:pPr>
      <w:r>
        <w:rPr>
          <w:rStyle w:val="Teksttreci"/>
        </w:rPr>
        <w:t>Zakupu paliwa;</w:t>
      </w:r>
    </w:p>
    <w:p w14:paraId="1D42FBF5" w14:textId="77777777" w:rsidR="00463650" w:rsidRDefault="00000000">
      <w:pPr>
        <w:pStyle w:val="Teksttreci0"/>
        <w:numPr>
          <w:ilvl w:val="0"/>
          <w:numId w:val="10"/>
        </w:numPr>
        <w:tabs>
          <w:tab w:val="left" w:pos="1051"/>
        </w:tabs>
        <w:ind w:firstLine="680"/>
        <w:jc w:val="both"/>
      </w:pPr>
      <w:r>
        <w:rPr>
          <w:rStyle w:val="Teksttreci"/>
        </w:rPr>
        <w:t>zakupu płynu do spryskiwaczy;</w:t>
      </w:r>
    </w:p>
    <w:p w14:paraId="2DC8AC23" w14:textId="77777777" w:rsidR="00463650" w:rsidRDefault="00000000">
      <w:pPr>
        <w:pStyle w:val="Teksttreci0"/>
        <w:numPr>
          <w:ilvl w:val="0"/>
          <w:numId w:val="10"/>
        </w:numPr>
        <w:tabs>
          <w:tab w:val="left" w:pos="1047"/>
        </w:tabs>
        <w:ind w:firstLine="680"/>
      </w:pPr>
      <w:r>
        <w:rPr>
          <w:rStyle w:val="Teksttreci"/>
        </w:rPr>
        <w:t>zakupu płynu chłodzącego i hamulcowego w okresach między przeglądami;</w:t>
      </w:r>
    </w:p>
    <w:p w14:paraId="06809528" w14:textId="77777777" w:rsidR="00463650" w:rsidRDefault="00000000">
      <w:pPr>
        <w:pStyle w:val="Teksttreci0"/>
        <w:numPr>
          <w:ilvl w:val="0"/>
          <w:numId w:val="10"/>
        </w:numPr>
        <w:tabs>
          <w:tab w:val="left" w:pos="1071"/>
        </w:tabs>
        <w:ind w:left="1040" w:hanging="340"/>
        <w:jc w:val="both"/>
      </w:pPr>
      <w:r>
        <w:rPr>
          <w:rStyle w:val="Teksttreci"/>
        </w:rPr>
        <w:t>utrzymania samochodu w czystości, w tym: mycie, czyszczenie wnętrza samochodu;</w:t>
      </w:r>
    </w:p>
    <w:p w14:paraId="0DE6DC3A" w14:textId="77777777" w:rsidR="00463650" w:rsidRDefault="00000000">
      <w:pPr>
        <w:pStyle w:val="Teksttreci0"/>
        <w:numPr>
          <w:ilvl w:val="0"/>
          <w:numId w:val="10"/>
        </w:numPr>
        <w:tabs>
          <w:tab w:val="left" w:pos="1066"/>
        </w:tabs>
        <w:ind w:left="1060" w:hanging="340"/>
        <w:jc w:val="both"/>
      </w:pPr>
      <w:r>
        <w:rPr>
          <w:rStyle w:val="Teksttreci"/>
        </w:rPr>
        <w:t>napraw usterek i uszkodzeń oraz wymiany uszkodzonych części jeżeli konieczność dokonania naprawy wystąpiła na skutek użycia samochodu w sposób niezgodny z postanowieniami umowy oraz zasadami jego prawidłowej eksploatacji.</w:t>
      </w:r>
    </w:p>
    <w:p w14:paraId="6C9B557D" w14:textId="77777777" w:rsidR="00463650" w:rsidRDefault="00000000">
      <w:pPr>
        <w:pStyle w:val="Teksttreci0"/>
        <w:numPr>
          <w:ilvl w:val="0"/>
          <w:numId w:val="8"/>
        </w:numPr>
        <w:tabs>
          <w:tab w:val="left" w:pos="792"/>
        </w:tabs>
        <w:spacing w:after="300"/>
        <w:ind w:left="700" w:hanging="340"/>
        <w:jc w:val="both"/>
      </w:pPr>
      <w:r>
        <w:rPr>
          <w:rStyle w:val="Teksttreci"/>
        </w:rPr>
        <w:t>Zamawiający nie dopuszcza aby samochód był wyposażony w system monitorujący i przekazujący położenie lub inne parametry na serwery zewnętrzne. Powyższe ograniczenie nie dotyczy fabrycznie zamontowanych systemów nawigacji satelitarnej lub innych, w zakresie w jakim wymagane jest prawidłowe działanie tych systemów pod warunkiem uzyskania zgody Zamawiającego.</w:t>
      </w:r>
    </w:p>
    <w:p w14:paraId="08D97395" w14:textId="5995B955" w:rsidR="00463650" w:rsidRDefault="00000000" w:rsidP="00315198">
      <w:pPr>
        <w:pStyle w:val="Teksttreci0"/>
        <w:numPr>
          <w:ilvl w:val="0"/>
          <w:numId w:val="8"/>
        </w:numPr>
        <w:tabs>
          <w:tab w:val="left" w:pos="788"/>
          <w:tab w:val="left" w:pos="6296"/>
        </w:tabs>
        <w:ind w:left="700" w:hanging="340"/>
        <w:jc w:val="both"/>
      </w:pPr>
      <w:r>
        <w:rPr>
          <w:rStyle w:val="Teksttreci"/>
        </w:rPr>
        <w:t xml:space="preserve">Przewidywana wysokość maksymalnego przebiegu samochodu w okresie obowiązywania umowy wynosi </w:t>
      </w:r>
      <w:r w:rsidR="00315198">
        <w:rPr>
          <w:rStyle w:val="Teksttreci"/>
        </w:rPr>
        <w:t>50</w:t>
      </w:r>
      <w:r>
        <w:rPr>
          <w:rStyle w:val="Teksttreci"/>
        </w:rPr>
        <w:t xml:space="preserve"> tys. km. W przypadku przekroczenia przez Zamawiającego maksymalnego przebiegu, Wykonawcy przysługuje dodatkowe wynagrodzenie za każdy przejechany</w:t>
      </w:r>
      <w:r>
        <w:rPr>
          <w:rStyle w:val="Teksttreci"/>
        </w:rPr>
        <w:tab/>
        <w:t>kilometr w wysokości</w:t>
      </w:r>
      <w:r w:rsidR="00315198">
        <w:t xml:space="preserve"> </w:t>
      </w:r>
      <w:r>
        <w:rPr>
          <w:rStyle w:val="Teksttreci"/>
        </w:rPr>
        <w:t xml:space="preserve">podanej w Ofercie Wykonawcy, stanowiącym załącznik Nr 2 do umowy. W przypadku niewykorzystania limitu maksymalnego przez Zamawiającego, Wykonawca będzie zobowiązany do uiszczenia opłaty za niewykorzystane kilometry według stawki podanej Ofercie Wykonawcy - </w:t>
      </w:r>
      <w:r>
        <w:rPr>
          <w:rStyle w:val="Teksttreci"/>
        </w:rPr>
        <w:lastRenderedPageBreak/>
        <w:t>załącznik nr 2. Przebieg będzie rozliczany na podstawie wpisu stanu licznika w chwili zwrotu pojazdu ujętego w protokole zdawczo-odbiorczym.</w:t>
      </w:r>
    </w:p>
    <w:p w14:paraId="1933DBB8" w14:textId="77777777" w:rsidR="00463650" w:rsidRDefault="00000000">
      <w:pPr>
        <w:pStyle w:val="Teksttreci0"/>
        <w:numPr>
          <w:ilvl w:val="0"/>
          <w:numId w:val="8"/>
        </w:numPr>
        <w:tabs>
          <w:tab w:val="left" w:pos="792"/>
        </w:tabs>
        <w:spacing w:after="440"/>
        <w:ind w:left="700" w:hanging="340"/>
        <w:jc w:val="both"/>
      </w:pPr>
      <w:r>
        <w:rPr>
          <w:rStyle w:val="Teksttreci"/>
        </w:rPr>
        <w:t>Wszystkie parametry zawarte w niniejszym dokumencie należy traktować jako minimalne.</w:t>
      </w:r>
    </w:p>
    <w:p w14:paraId="7580EB58" w14:textId="77777777" w:rsidR="00463650" w:rsidRDefault="00000000">
      <w:pPr>
        <w:pStyle w:val="Teksttreci0"/>
        <w:spacing w:after="200" w:line="240" w:lineRule="auto"/>
        <w:jc w:val="center"/>
      </w:pPr>
      <w:r>
        <w:rPr>
          <w:rStyle w:val="Teksttreci"/>
          <w:b/>
          <w:bCs/>
        </w:rPr>
        <w:t>II. Specyfikacja techniczna samochodu</w:t>
      </w:r>
    </w:p>
    <w:p w14:paraId="6DD19670" w14:textId="77777777" w:rsidR="00463650" w:rsidRDefault="00000000">
      <w:pPr>
        <w:pStyle w:val="Teksttreci0"/>
        <w:spacing w:after="400" w:line="240" w:lineRule="auto"/>
        <w:jc w:val="center"/>
      </w:pPr>
      <w:r>
        <w:rPr>
          <w:rStyle w:val="Teksttreci"/>
          <w:b/>
          <w:bCs/>
        </w:rPr>
        <w:t>Ilość sztuk 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6"/>
        <w:gridCol w:w="4788"/>
      </w:tblGrid>
      <w:tr w:rsidR="00463650" w14:paraId="0450AB01" w14:textId="77777777">
        <w:trPr>
          <w:trHeight w:hRule="exact" w:val="1048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CBCED5"/>
            <w:vAlign w:val="center"/>
          </w:tcPr>
          <w:p w14:paraId="1C85301D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CED5"/>
            <w:vAlign w:val="center"/>
          </w:tcPr>
          <w:p w14:paraId="3C9391E4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b/>
                <w:bCs/>
                <w:sz w:val="18"/>
                <w:szCs w:val="18"/>
              </w:rPr>
              <w:t>Minimalne parametry wymagane przez Zamawiającego</w:t>
            </w:r>
          </w:p>
        </w:tc>
      </w:tr>
      <w:tr w:rsidR="00463650" w14:paraId="44F769E5" w14:textId="77777777">
        <w:trPr>
          <w:trHeight w:hRule="exact" w:val="26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CBCED5"/>
            <w:vAlign w:val="bottom"/>
          </w:tcPr>
          <w:p w14:paraId="25BCEA4E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b/>
                <w:bCs/>
                <w:sz w:val="18"/>
                <w:szCs w:val="18"/>
              </w:rPr>
              <w:t>Nadwozie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CED5"/>
          </w:tcPr>
          <w:p w14:paraId="5B757ADD" w14:textId="77777777" w:rsidR="00463650" w:rsidRDefault="00463650">
            <w:pPr>
              <w:rPr>
                <w:sz w:val="10"/>
                <w:szCs w:val="10"/>
              </w:rPr>
            </w:pPr>
          </w:p>
        </w:tc>
      </w:tr>
      <w:tr w:rsidR="00463650" w14:paraId="6FAF8432" w14:textId="77777777">
        <w:trPr>
          <w:trHeight w:hRule="exact" w:val="511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64876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rodzaj nadwozia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C1A4" w14:textId="2E0B9462" w:rsidR="00463650" w:rsidRDefault="00315198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SUV/</w:t>
            </w:r>
            <w:proofErr w:type="spellStart"/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Crossover</w:t>
            </w:r>
            <w:proofErr w:type="spellEnd"/>
          </w:p>
        </w:tc>
      </w:tr>
      <w:tr w:rsidR="00463650" w14:paraId="313466BB" w14:textId="77777777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F6747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rozstaw osi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E509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2 650 mm</w:t>
            </w:r>
          </w:p>
        </w:tc>
      </w:tr>
      <w:tr w:rsidR="00463650" w14:paraId="00EC073F" w14:textId="77777777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5F351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wysokość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4D07" w14:textId="3AAEE89C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nie więcej niż 1 </w:t>
            </w:r>
            <w:r w:rsidR="00315198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690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mm</w:t>
            </w:r>
          </w:p>
        </w:tc>
      </w:tr>
      <w:tr w:rsidR="00463650" w14:paraId="1FF049D1" w14:textId="77777777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EBF8B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szerokość z lusterkami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3885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nie mniej niż 1 780 mm, nie więcej niż 2 000 mm</w:t>
            </w:r>
          </w:p>
        </w:tc>
      </w:tr>
      <w:tr w:rsidR="00463650" w14:paraId="07F9B704" w14:textId="77777777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CA85F" w14:textId="52676513" w:rsidR="00463650" w:rsidRDefault="001F0659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Długość (bez haka)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2F5B" w14:textId="33935201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nie mniej niż 4 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600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mm i nie więcej niż 4 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900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mm</w:t>
            </w:r>
          </w:p>
        </w:tc>
      </w:tr>
      <w:tr w:rsidR="00463650" w14:paraId="00ECAED5" w14:textId="77777777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EB8CC" w14:textId="18E8ED7C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pojemność bagażnika </w:t>
            </w:r>
            <w:r w:rsidR="00315198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(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bez 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rozłożonych fotel</w:t>
            </w:r>
            <w:r w:rsidR="00892833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tylnych</w:t>
            </w:r>
            <w:r w:rsidR="00315198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2143" w14:textId="230E58AC" w:rsidR="00463650" w:rsidRDefault="00315198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4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15 l</w:t>
            </w:r>
          </w:p>
        </w:tc>
      </w:tr>
      <w:tr w:rsidR="00463650" w14:paraId="035114BF" w14:textId="77777777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CA4B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ilość miejsc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5977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463650" w14:paraId="4B76F720" w14:textId="77777777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58B66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ilość drzwi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A1BE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463650" w14:paraId="7F85870E" w14:textId="77777777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CBCED5"/>
            <w:vAlign w:val="bottom"/>
          </w:tcPr>
          <w:p w14:paraId="2DF35F44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b/>
                <w:bCs/>
                <w:sz w:val="18"/>
                <w:szCs w:val="18"/>
              </w:rPr>
              <w:t>Silnik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CED5"/>
          </w:tcPr>
          <w:p w14:paraId="6C9A88F8" w14:textId="77777777" w:rsidR="00463650" w:rsidRDefault="00463650">
            <w:pPr>
              <w:rPr>
                <w:sz w:val="10"/>
                <w:szCs w:val="10"/>
              </w:rPr>
            </w:pPr>
          </w:p>
        </w:tc>
      </w:tr>
      <w:tr w:rsidR="00463650" w14:paraId="524AC26E" w14:textId="77777777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B12C1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rodzaj silnika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5AE5" w14:textId="276A5D25" w:rsidR="00463650" w:rsidRDefault="001F0659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Hybrydowy </w:t>
            </w:r>
          </w:p>
        </w:tc>
      </w:tr>
      <w:tr w:rsidR="00463650" w14:paraId="691694C6" w14:textId="77777777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1DB7E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moc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28F8" w14:textId="7670A773" w:rsidR="00463650" w:rsidRDefault="001F0659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125 kW/ 169 KM</w:t>
            </w:r>
          </w:p>
        </w:tc>
      </w:tr>
      <w:tr w:rsidR="001F0659" w14:paraId="583AD1C2" w14:textId="77777777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96D78" w14:textId="6A80386C" w:rsidR="001F0659" w:rsidRDefault="001F0659">
            <w:pPr>
              <w:pStyle w:val="Inne0"/>
              <w:spacing w:line="240" w:lineRule="auto"/>
              <w:jc w:val="center"/>
              <w:rPr>
                <w:rStyle w:val="Inne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Pojemność (+/- 2%)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7C86" w14:textId="48AFF479" w:rsidR="001F0659" w:rsidRDefault="001F0659">
            <w:pPr>
              <w:pStyle w:val="Inne0"/>
              <w:spacing w:line="240" w:lineRule="auto"/>
              <w:jc w:val="center"/>
              <w:rPr>
                <w:rStyle w:val="Inne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1600 ccm</w:t>
            </w:r>
          </w:p>
        </w:tc>
      </w:tr>
      <w:tr w:rsidR="00463650" w14:paraId="237474D0" w14:textId="77777777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CFB5C" w14:textId="29577721" w:rsidR="00463650" w:rsidRDefault="001F0659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Rodzaj skrzyni biegów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DC3A" w14:textId="5D522DD4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automatyczna </w:t>
            </w:r>
          </w:p>
        </w:tc>
      </w:tr>
      <w:tr w:rsidR="00463650" w14:paraId="160BD07A" w14:textId="77777777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21DF0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napęd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59E0" w14:textId="2B8ECE01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Na oś przednią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lub na obie osie</w:t>
            </w:r>
          </w:p>
        </w:tc>
      </w:tr>
      <w:tr w:rsidR="00463650" w14:paraId="644F5F22" w14:textId="77777777">
        <w:trPr>
          <w:trHeight w:hRule="exact" w:val="27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8EBAC" w14:textId="5B176467" w:rsidR="00463650" w:rsidRDefault="001F0659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Zasięg w trybie jazdy elektrycznej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029E" w14:textId="7806425D" w:rsidR="00463650" w:rsidRDefault="001F0659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50 km</w:t>
            </w:r>
          </w:p>
        </w:tc>
      </w:tr>
    </w:tbl>
    <w:p w14:paraId="54017F3B" w14:textId="5AD4D31F" w:rsidR="00463650" w:rsidRDefault="00463650">
      <w:pPr>
        <w:spacing w:line="1" w:lineRule="exact"/>
        <w:rPr>
          <w:sz w:val="2"/>
          <w:szCs w:val="2"/>
        </w:rPr>
      </w:pPr>
    </w:p>
    <w:tbl>
      <w:tblPr>
        <w:tblOverlap w:val="never"/>
        <w:tblW w:w="100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6"/>
        <w:gridCol w:w="4802"/>
      </w:tblGrid>
      <w:tr w:rsidR="00463650" w14:paraId="639B95E2" w14:textId="77777777" w:rsidTr="001F0659">
        <w:trPr>
          <w:trHeight w:hRule="exact" w:val="26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C8DD6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system hamowania rekuperacyjnego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EF3B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5ABE1D0D" w14:textId="77777777" w:rsidTr="001F0659">
        <w:trPr>
          <w:trHeight w:hRule="exact" w:val="25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CBCED5"/>
            <w:vAlign w:val="bottom"/>
          </w:tcPr>
          <w:p w14:paraId="62D1DBB6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b/>
                <w:bCs/>
                <w:sz w:val="18"/>
                <w:szCs w:val="18"/>
              </w:rPr>
              <w:t>Wyposażenie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BCED5"/>
          </w:tcPr>
          <w:p w14:paraId="27E6C270" w14:textId="77777777" w:rsidR="00463650" w:rsidRDefault="00463650">
            <w:pPr>
              <w:rPr>
                <w:sz w:val="10"/>
                <w:szCs w:val="10"/>
              </w:rPr>
            </w:pPr>
          </w:p>
        </w:tc>
      </w:tr>
      <w:tr w:rsidR="00463650" w14:paraId="108873A9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D57CF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rok produkcji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831A" w14:textId="0838A48E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nie wcześniej niż I kwartał 202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r.</w:t>
            </w:r>
          </w:p>
        </w:tc>
      </w:tr>
      <w:tr w:rsidR="00463650" w14:paraId="495FE8AE" w14:textId="77777777" w:rsidTr="001F0659">
        <w:trPr>
          <w:trHeight w:hRule="exact" w:val="54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09241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kolor nadwozia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8116" w14:textId="119F9D48" w:rsidR="00463650" w:rsidRDefault="001F0659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 w:rsidRP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jednokolorowy, stonowany - 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Zamawiający wybierze kolor z dostępnej palety kolorów</w:t>
            </w:r>
          </w:p>
        </w:tc>
      </w:tr>
      <w:tr w:rsidR="00463650" w14:paraId="1B812749" w14:textId="77777777" w:rsidTr="001F0659">
        <w:trPr>
          <w:trHeight w:hRule="exact" w:val="26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E442F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tapicerka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B6BC" w14:textId="10D9FC08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ciemna materiałowa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/ materiałowo-skórzana</w:t>
            </w:r>
          </w:p>
        </w:tc>
      </w:tr>
      <w:tr w:rsidR="00463650" w14:paraId="3B4C70CD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CDEF4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składana i dzielona tylna kanapa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22C4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27D4FE86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9039C5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poduszki powietrzne czołowe kierowcy i pasażera z przodu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2E7A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02E74E1D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52C6D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poduszki powietrzne boczne kierowcy i pasażera z przodu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31F4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6A711D3D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C544C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kurtyny powietrzne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D66F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4F614027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BA0DA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wspomaganie układu kierowniczego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6900D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0738EE83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6F4B4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immobiliser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83BF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5AA0E17D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2CCF1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elektryczny hamulec postojowy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F99E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093CF868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75000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ABS+ESP+EBD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F6CD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4484ACF4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270D9" w14:textId="1315726B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inteligentny tempomat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aktywny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D7BF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232FD015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BF312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inteligentny asystent pasa ruchu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B8A0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4AB8913B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E7610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zagłówki przód i tył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4C1B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42E49E05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87414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klimatyzacja automatyczna 2-strefowa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EF78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0548B196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EEDF9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system nawigacji z dotykowym ekranem min 7"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403A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6A7374CA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95B34" w14:textId="17985453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elektryczne sterowanie szyb przednich</w:t>
            </w:r>
            <w:r w:rsidR="001F065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i</w:t>
            </w: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tylnych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9456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6AB2C7C1" w14:textId="77777777" w:rsidTr="001F0659">
        <w:trPr>
          <w:trHeight w:hRule="exact" w:val="25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46982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kierownica </w:t>
            </w:r>
            <w:proofErr w:type="spellStart"/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multifunkcjonalna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914B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5C9999F7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62B53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centralny zamek sterowany zdalnie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04CA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3B473FDB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477D1" w14:textId="0694CA58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elektrycznie sterowane lusterka zewnętrzne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53A9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74BF899E" w14:textId="77777777" w:rsidTr="001F0659">
        <w:trPr>
          <w:trHeight w:hRule="exact" w:val="25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976A5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lastRenderedPageBreak/>
              <w:t>czujnik parkowania tył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979B9" w14:textId="77777777" w:rsidR="00463650" w:rsidRDefault="00000000">
            <w:pPr>
              <w:pStyle w:val="Inne0"/>
              <w:spacing w:line="240" w:lineRule="auto"/>
              <w:ind w:left="2200"/>
              <w:jc w:val="both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375DB80A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F6350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czujniki parkowania przód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EA13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11EDFC3C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A2902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światła do jazdy dziennej LED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EF3F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2ED451C9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2540D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przednie reflektory przeciwmgłowe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5C49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4DFF3F80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249D6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tylne lampy w technologii LED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76AF6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789412AA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3ED10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podgrzewane lusterka zewnętrzne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574D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7F959B43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D00F6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komputer pokładowy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CB4A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427E8ABB" w14:textId="77777777" w:rsidTr="001F0659">
        <w:trPr>
          <w:trHeight w:hRule="exact" w:val="25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26130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zderzaki i lusterka w kolorze nadwozia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2E0E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3CD46E84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CF1E4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przyciemnione szyby tylne boczne i szyba tylna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7605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70E89924" w14:textId="77777777" w:rsidTr="001F0659">
        <w:trPr>
          <w:trHeight w:hRule="exact" w:val="263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0897B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ogumienie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111E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R 16</w:t>
            </w:r>
          </w:p>
        </w:tc>
      </w:tr>
      <w:tr w:rsidR="00463650" w14:paraId="7CBF5875" w14:textId="77777777" w:rsidTr="001F0659">
        <w:trPr>
          <w:trHeight w:hRule="exact" w:val="4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7F3FD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dywaniki welurowe (dwa z przodu, dwa z tyłu) plus jeden komplet dywaników gumowych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F8C5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53D14CC2" w14:textId="77777777" w:rsidTr="001F0659">
        <w:trPr>
          <w:trHeight w:hRule="exact" w:val="27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177DD" w14:textId="33996E3B" w:rsidR="00463650" w:rsidRDefault="00000000">
            <w:pPr>
              <w:pStyle w:val="Inne0"/>
              <w:spacing w:line="240" w:lineRule="auto"/>
              <w:ind w:left="1220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komplet kluczy, zestaw naprawczy koła</w:t>
            </w:r>
            <w:r w:rsidR="00182A69">
              <w:rPr>
                <w:rStyle w:val="Inne"/>
                <w:rFonts w:ascii="Calibri" w:eastAsia="Calibri" w:hAnsi="Calibri" w:cs="Calibri"/>
                <w:sz w:val="18"/>
                <w:szCs w:val="18"/>
              </w:rPr>
              <w:t xml:space="preserve"> lub koło zapas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40C3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4AB908FB" w14:textId="77777777" w:rsidTr="001F0659">
        <w:trPr>
          <w:trHeight w:hRule="exact" w:val="26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A991A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trójkąt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4021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463650" w14:paraId="0F702F0A" w14:textId="77777777" w:rsidTr="001F0659">
        <w:trPr>
          <w:trHeight w:hRule="exact" w:val="28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A5A9A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gaśnica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A27C" w14:textId="77777777" w:rsidR="00463650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ne"/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</w:tbl>
    <w:p w14:paraId="5DC94AC1" w14:textId="77777777" w:rsidR="00463650" w:rsidRDefault="00463650"/>
    <w:sectPr w:rsidR="00463650">
      <w:footerReference w:type="default" r:id="rId8"/>
      <w:type w:val="continuous"/>
      <w:pgSz w:w="11900" w:h="16840"/>
      <w:pgMar w:top="1504" w:right="675" w:bottom="1250" w:left="1127" w:header="107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BE29" w14:textId="77777777" w:rsidR="007F22AD" w:rsidRDefault="007F22AD">
      <w:r>
        <w:separator/>
      </w:r>
    </w:p>
  </w:endnote>
  <w:endnote w:type="continuationSeparator" w:id="0">
    <w:p w14:paraId="7D02817C" w14:textId="77777777" w:rsidR="007F22AD" w:rsidRDefault="007F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B5D2" w14:textId="77777777" w:rsidR="004636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951BB6" wp14:editId="6454CB5D">
              <wp:simplePos x="0" y="0"/>
              <wp:positionH relativeFrom="page">
                <wp:posOffset>3815715</wp:posOffset>
              </wp:positionH>
              <wp:positionV relativeFrom="page">
                <wp:posOffset>10003155</wp:posOffset>
              </wp:positionV>
              <wp:extent cx="50165" cy="869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DB7E11" w14:textId="77777777" w:rsidR="00463650" w:rsidRDefault="00000000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51BB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.45pt;margin-top:787.65pt;width:3.9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" filled="f" stroked="f">
              <v:textbox style="mso-fit-shape-to-text:t" inset="0,0,0,0">
                <w:txbxContent>
                  <w:p w14:paraId="77DB7E11" w14:textId="77777777" w:rsidR="00463650" w:rsidRDefault="00000000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7B24" w14:textId="77777777" w:rsidR="004636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40A9C1C" wp14:editId="4613922C">
              <wp:simplePos x="0" y="0"/>
              <wp:positionH relativeFrom="page">
                <wp:posOffset>3831590</wp:posOffset>
              </wp:positionH>
              <wp:positionV relativeFrom="page">
                <wp:posOffset>10024110</wp:posOffset>
              </wp:positionV>
              <wp:extent cx="5270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40F542" w14:textId="77777777" w:rsidR="00463650" w:rsidRDefault="00000000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A9C1C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1.7pt;margin-top:789.3pt;width:4.1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" filled="f" stroked="f">
              <v:textbox style="mso-fit-shape-to-text:t" inset="0,0,0,0">
                <w:txbxContent>
                  <w:p w14:paraId="6940F542" w14:textId="77777777" w:rsidR="00463650" w:rsidRDefault="00000000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4334" w14:textId="77777777" w:rsidR="007F22AD" w:rsidRDefault="007F22AD"/>
  </w:footnote>
  <w:footnote w:type="continuationSeparator" w:id="0">
    <w:p w14:paraId="5F85EEAB" w14:textId="77777777" w:rsidR="007F22AD" w:rsidRDefault="007F22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E88"/>
    <w:multiLevelType w:val="multilevel"/>
    <w:tmpl w:val="0B2257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C7C5B"/>
    <w:multiLevelType w:val="multilevel"/>
    <w:tmpl w:val="21D2E344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B13E9"/>
    <w:multiLevelType w:val="multilevel"/>
    <w:tmpl w:val="3202D884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67D2D"/>
    <w:multiLevelType w:val="multilevel"/>
    <w:tmpl w:val="EC480D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C29CE"/>
    <w:multiLevelType w:val="multilevel"/>
    <w:tmpl w:val="DE4240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FD5695"/>
    <w:multiLevelType w:val="multilevel"/>
    <w:tmpl w:val="A150E7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4C2161"/>
    <w:multiLevelType w:val="multilevel"/>
    <w:tmpl w:val="6C50DB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5D0CF1"/>
    <w:multiLevelType w:val="hybridMultilevel"/>
    <w:tmpl w:val="F09ACA5C"/>
    <w:lvl w:ilvl="0" w:tplc="C6FAE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648C"/>
    <w:multiLevelType w:val="multilevel"/>
    <w:tmpl w:val="2DA0C0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7F34E0"/>
    <w:multiLevelType w:val="multilevel"/>
    <w:tmpl w:val="7B6203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0D3A7A"/>
    <w:multiLevelType w:val="multilevel"/>
    <w:tmpl w:val="38FA38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9029033">
    <w:abstractNumId w:val="9"/>
  </w:num>
  <w:num w:numId="2" w16cid:durableId="150760302">
    <w:abstractNumId w:val="4"/>
  </w:num>
  <w:num w:numId="3" w16cid:durableId="1384208121">
    <w:abstractNumId w:val="5"/>
  </w:num>
  <w:num w:numId="4" w16cid:durableId="1954557393">
    <w:abstractNumId w:val="0"/>
  </w:num>
  <w:num w:numId="5" w16cid:durableId="1729255816">
    <w:abstractNumId w:val="10"/>
  </w:num>
  <w:num w:numId="6" w16cid:durableId="1051884754">
    <w:abstractNumId w:val="1"/>
  </w:num>
  <w:num w:numId="7" w16cid:durableId="1460563505">
    <w:abstractNumId w:val="6"/>
  </w:num>
  <w:num w:numId="8" w16cid:durableId="1064261035">
    <w:abstractNumId w:val="2"/>
  </w:num>
  <w:num w:numId="9" w16cid:durableId="645014363">
    <w:abstractNumId w:val="8"/>
  </w:num>
  <w:num w:numId="10" w16cid:durableId="679938434">
    <w:abstractNumId w:val="3"/>
  </w:num>
  <w:num w:numId="11" w16cid:durableId="450395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50"/>
    <w:rsid w:val="00182A69"/>
    <w:rsid w:val="001F0659"/>
    <w:rsid w:val="00315198"/>
    <w:rsid w:val="00463650"/>
    <w:rsid w:val="007F22AD"/>
    <w:rsid w:val="00892833"/>
    <w:rsid w:val="0092781F"/>
    <w:rsid w:val="00B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F45C"/>
  <w15:docId w15:val="{430B515C-C005-4456-9506-849B02B1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line="283" w:lineRule="auto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8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Inne0">
    <w:name w:val="Inne"/>
    <w:basedOn w:val="Normalny"/>
    <w:link w:val="Inne"/>
    <w:pPr>
      <w:spacing w:line="283" w:lineRule="auto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Koźmiński</dc:creator>
  <cp:lastModifiedBy>office@iemlodz.pl</cp:lastModifiedBy>
  <cp:revision>4</cp:revision>
  <dcterms:created xsi:type="dcterms:W3CDTF">2022-11-18T14:22:00Z</dcterms:created>
  <dcterms:modified xsi:type="dcterms:W3CDTF">2022-11-21T12:22:00Z</dcterms:modified>
</cp:coreProperties>
</file>